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1D" w:rsidRPr="0053519E" w:rsidRDefault="00B849DA" w:rsidP="0053519E">
      <w:pPr>
        <w:spacing w:line="560" w:lineRule="exact"/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bookmarkStart w:id="0" w:name="_GoBack"/>
      <w:bookmarkEnd w:id="0"/>
    </w:p>
    <w:p w:rsidR="00FB7A1D" w:rsidRDefault="00B849DA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贵州工贸职业学院</w:t>
      </w:r>
    </w:p>
    <w:p w:rsidR="00FB7A1D" w:rsidRDefault="00B849DA">
      <w:pPr>
        <w:spacing w:line="560" w:lineRule="exact"/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44"/>
        </w:rPr>
        <w:t>师德师风建设预防校园性侵实施方案</w:t>
      </w:r>
    </w:p>
    <w:p w:rsidR="00FB7A1D" w:rsidRDefault="00FB7A1D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为贯彻落实《省教育厅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省人民检察院关于印发</w:t>
      </w:r>
      <w:r>
        <w:rPr>
          <w:rFonts w:ascii="仿宋" w:eastAsia="仿宋" w:hAnsi="仿宋" w:cs="仿宋" w:hint="eastAsia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贵州省预防校园性侵害专项工作行动方案〉的通知》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黔教发〔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《市教育科技局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市人民检察院关于印发〈毕节市预防校园性侵害专项行动工作方案</w:t>
      </w:r>
      <w:r>
        <w:rPr>
          <w:rFonts w:ascii="仿宋" w:eastAsia="仿宋" w:hAnsi="仿宋" w:cs="仿宋" w:hint="eastAsia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和〈毕节市预防校园性侵害工作机制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试行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〉的通知》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毕教发〔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30)</w:t>
      </w:r>
      <w:r>
        <w:rPr>
          <w:rFonts w:ascii="仿宋" w:eastAsia="仿宋" w:hAnsi="仿宋" w:cs="仿宋" w:hint="eastAsia"/>
          <w:sz w:val="32"/>
          <w:szCs w:val="32"/>
        </w:rPr>
        <w:t>号文件精神，进一步建立预防学生性侵害事件发生的长效管理机制，提高快速反应和处置能力，将防患和处置工作纳入法治化、科学化和规范化的轨道，最大限度地降低敏感事件发生的概率以及对学生造成的伤害，维护广大学生的合法权益，确保学校的学校安全稳定，结合我校实际，特制订如下方案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通过开展预防校园性侵害专项行动，深入开展预防性侵安全教育，强化校园内部安全管理责任，规范教职员</w:t>
      </w:r>
      <w:r>
        <w:rPr>
          <w:rFonts w:ascii="仿宋" w:eastAsia="仿宋" w:hAnsi="仿宋" w:cs="仿宋" w:hint="eastAsia"/>
          <w:sz w:val="32"/>
          <w:szCs w:val="32"/>
        </w:rPr>
        <w:t>工队伍管理，强化未成年人法制教育、预防性侵害知识教育，严格执行校园安全管理规定，筑牢校园安全防线，严格落实准入制度，对教职员工一年一政审全覆盖，配齐配足安保人员，不断完善预防性侵协同机制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持续强化学校安全督导检查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切实维护校园安全和谐稳定，保障学生安全，坚决杜绝校园性侵害案件发生。</w:t>
      </w:r>
    </w:p>
    <w:p w:rsidR="00FB7A1D" w:rsidRDefault="00B849DA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领导小组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为确保预防校园性侵实施方案工作顺利开展，我校成立行动工作领导小组：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长：臧宁波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党委书记</w:t>
      </w:r>
    </w:p>
    <w:p w:rsidR="00FB7A1D" w:rsidRDefault="00B849DA">
      <w:pPr>
        <w:spacing w:line="54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伍金虎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党委副书记、校长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副组长：黄文霞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党委委员、常务副校长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陈海波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党委委员、副校长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飞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党委委员、副校长</w:t>
      </w:r>
    </w:p>
    <w:p w:rsidR="00FB7A1D" w:rsidRDefault="00B849DA">
      <w:pPr>
        <w:spacing w:line="54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宋新乐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党委委员、副校长</w:t>
      </w:r>
    </w:p>
    <w:p w:rsidR="00FB7A1D" w:rsidRDefault="00B849DA">
      <w:pPr>
        <w:spacing w:line="540" w:lineRule="exact"/>
        <w:ind w:firstLineChars="600" w:firstLine="19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曾隆槐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党委委员、财务总监</w:t>
      </w:r>
    </w:p>
    <w:p w:rsidR="00FB7A1D" w:rsidRDefault="00B849DA">
      <w:pPr>
        <w:spacing w:line="54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杨金钱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党委委员、校长助理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员：杨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超、李旭阳、杨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春、杨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琴、庹志兴、吴季春、修忠祥、马江寻、罗孝龙、杨佐贵、杨一梅、王贵湖、朱姝淑、王丽红、马永全、夏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超、陶永贤、全校辅导员（班主任）及女性生活指导教师</w:t>
      </w:r>
    </w:p>
    <w:p w:rsidR="00FB7A1D" w:rsidRDefault="00B849DA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预防措施</w:t>
      </w:r>
    </w:p>
    <w:p w:rsidR="00FB7A1D" w:rsidRDefault="00B849DA">
      <w:pPr>
        <w:spacing w:line="540" w:lineRule="exact"/>
        <w:ind w:leftChars="200" w:left="4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（一）加强对教师的法制教育、师德教育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我们将引导教师学习《教师法》《未成年人保护法》《预防未成年人犯罪法》《中小学幼儿园安全管理办法》《学生伤害事故处理办法》《刑法》《民法通则》《侵权责任法》等与教师的职业、生活密切相关的法律、法规、规章。通过法制教育，让我们的教师了解普通公民的权利和义务，了解未成年人所享有的合法权益及所受到的专门保护，了解教师所享有的权利、所应承担的义务和责任，从而增强教师的法制观念和模范守法的意识，</w:t>
      </w:r>
      <w:r>
        <w:rPr>
          <w:rFonts w:ascii="仿宋" w:eastAsia="仿宋" w:hAnsi="仿宋" w:cs="仿宋"/>
          <w:sz w:val="32"/>
          <w:szCs w:val="32"/>
        </w:rPr>
        <w:lastRenderedPageBreak/>
        <w:t>提高其保护学生的自觉性和主动性。教师</w:t>
      </w:r>
      <w:r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/>
          <w:sz w:val="32"/>
          <w:szCs w:val="32"/>
        </w:rPr>
        <w:t>熟悉与性侵害相关的法律条款，了解相关罪名及违法者将要承担的法律后果，</w:t>
      </w:r>
      <w:r>
        <w:rPr>
          <w:rFonts w:ascii="仿宋" w:eastAsia="仿宋" w:hAnsi="仿宋" w:cs="仿宋" w:hint="eastAsia"/>
          <w:sz w:val="32"/>
          <w:szCs w:val="32"/>
        </w:rPr>
        <w:t>让</w:t>
      </w:r>
      <w:r>
        <w:rPr>
          <w:rFonts w:ascii="仿宋" w:eastAsia="仿宋" w:hAnsi="仿宋" w:cs="仿宋"/>
          <w:sz w:val="32"/>
          <w:szCs w:val="32"/>
        </w:rPr>
        <w:t>教师认识到保护学生免受性侵害的重要性。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（二）对学生进行预防性侵害教育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让未成年学生了解隐私权、身体主权、性侵害的含义，让学生明白身体是自己的，任何人不得随意触碰。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让学生明白，对未成年人实施性侵害不仅严重损害了她们的身心健康，而且也严重触犯了法律，应当受到法律的严惩。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辅导员（班主任）及女性生活教师应每周对女学生进行交心。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完善学校的相关制度，加强教师在校行为的管理和监督。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签订师德师风预防校园性侵害承诺书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严格学习《毕节市中小学预防受性侵“十严格”“十不准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》和《毕节市师德师风</w:t>
      </w:r>
      <w:r>
        <w:rPr>
          <w:rFonts w:ascii="仿宋" w:eastAsia="仿宋" w:hAnsi="仿宋" w:cs="仿宋" w:hint="eastAsia"/>
          <w:sz w:val="32"/>
          <w:szCs w:val="32"/>
        </w:rPr>
        <w:t>建设</w:t>
      </w:r>
      <w:r>
        <w:rPr>
          <w:rFonts w:ascii="仿宋" w:eastAsia="仿宋" w:hAnsi="仿宋" w:cs="仿宋" w:hint="eastAsia"/>
          <w:sz w:val="32"/>
          <w:szCs w:val="32"/>
        </w:rPr>
        <w:t>42</w:t>
      </w:r>
      <w:r>
        <w:rPr>
          <w:rFonts w:ascii="仿宋" w:eastAsia="仿宋" w:hAnsi="仿宋" w:cs="仿宋" w:hint="eastAsia"/>
          <w:sz w:val="32"/>
          <w:szCs w:val="32"/>
        </w:rPr>
        <w:t>条负面清单》</w:t>
      </w:r>
    </w:p>
    <w:p w:rsidR="00FB7A1D" w:rsidRDefault="00B849DA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严格抓实“四个五”访谈工作</w:t>
      </w:r>
    </w:p>
    <w:p w:rsidR="00FB7A1D" w:rsidRDefault="00B849DA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严格执行《贵州工贸职业学院师德师风建设实施方案》</w:t>
      </w:r>
    </w:p>
    <w:p w:rsidR="00FB7A1D" w:rsidRDefault="00FB7A1D"/>
    <w:p w:rsidR="00FB7A1D" w:rsidRDefault="00FB7A1D">
      <w:pPr>
        <w:pStyle w:val="2"/>
        <w:rPr>
          <w:rFonts w:hint="default"/>
        </w:rPr>
      </w:pPr>
    </w:p>
    <w:p w:rsidR="00FB7A1D" w:rsidRDefault="00FB7A1D">
      <w:pPr>
        <w:pStyle w:val="2"/>
        <w:rPr>
          <w:rFonts w:hint="default"/>
        </w:rPr>
      </w:pPr>
    </w:p>
    <w:p w:rsidR="00FB7A1D" w:rsidRDefault="00FB7A1D"/>
    <w:p w:rsidR="00FB7A1D" w:rsidRDefault="00FB7A1D">
      <w:pPr>
        <w:pStyle w:val="2"/>
        <w:rPr>
          <w:rFonts w:hint="default"/>
        </w:rPr>
      </w:pPr>
    </w:p>
    <w:p w:rsidR="00FB7A1D" w:rsidRDefault="00B849DA">
      <w:pPr>
        <w:pBdr>
          <w:top w:val="single" w:sz="6" w:space="1" w:color="auto"/>
          <w:bottom w:val="single" w:sz="6" w:space="1" w:color="auto"/>
        </w:pBdr>
        <w:spacing w:line="560" w:lineRule="exact"/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贵州工贸职业学院办公室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日印</w:t>
      </w:r>
      <w:r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sectPr w:rsidR="00FB7A1D">
      <w:footerReference w:type="default" r:id="rId8"/>
      <w:pgSz w:w="11906" w:h="16838"/>
      <w:pgMar w:top="2098" w:right="1474" w:bottom="1984" w:left="1587" w:header="851" w:footer="567" w:gutter="0"/>
      <w:pgNumType w:fmt="numberInDash"/>
      <w:cols w:space="720"/>
      <w:rtlGutter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DA" w:rsidRDefault="00B849DA">
      <w:r>
        <w:separator/>
      </w:r>
    </w:p>
  </w:endnote>
  <w:endnote w:type="continuationSeparator" w:id="0">
    <w:p w:rsidR="00B849DA" w:rsidRDefault="00B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2E2E23-7665-4765-B24C-CF7032DFC70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210E1FF-B085-4358-B903-0844816AA39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4F9C794-87E2-4471-920F-AB2E3BF0D60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1D" w:rsidRDefault="00B849D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7A1D" w:rsidRDefault="00B849D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519E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B7A1D" w:rsidRDefault="00B849D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519E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7A1D" w:rsidRDefault="00B849D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7A1D" w:rsidRDefault="00FB7A1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B7A1D" w:rsidRDefault="00FB7A1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DA" w:rsidRDefault="00B849DA">
      <w:r>
        <w:separator/>
      </w:r>
    </w:p>
  </w:footnote>
  <w:footnote w:type="continuationSeparator" w:id="0">
    <w:p w:rsidR="00B849DA" w:rsidRDefault="00B8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97C0EF"/>
    <w:multiLevelType w:val="singleLevel"/>
    <w:tmpl w:val="B597C0EF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MDRjZDExMTZiNTY1OTQ0NGM1NDkyYjhkZGE5ZmYifQ=="/>
  </w:docVars>
  <w:rsids>
    <w:rsidRoot w:val="6F76373F"/>
    <w:rsid w:val="00036E3D"/>
    <w:rsid w:val="0006148B"/>
    <w:rsid w:val="000D1A34"/>
    <w:rsid w:val="000E22C1"/>
    <w:rsid w:val="001A7B88"/>
    <w:rsid w:val="001B1FD2"/>
    <w:rsid w:val="002962D6"/>
    <w:rsid w:val="002E1647"/>
    <w:rsid w:val="00442D0E"/>
    <w:rsid w:val="00445CA5"/>
    <w:rsid w:val="0050688A"/>
    <w:rsid w:val="0053519E"/>
    <w:rsid w:val="00543176"/>
    <w:rsid w:val="005606FF"/>
    <w:rsid w:val="005A4A99"/>
    <w:rsid w:val="0066547D"/>
    <w:rsid w:val="008931A4"/>
    <w:rsid w:val="009A3636"/>
    <w:rsid w:val="009A55D0"/>
    <w:rsid w:val="009D39B5"/>
    <w:rsid w:val="00A81263"/>
    <w:rsid w:val="00A97907"/>
    <w:rsid w:val="00B171AA"/>
    <w:rsid w:val="00B50D9B"/>
    <w:rsid w:val="00B52566"/>
    <w:rsid w:val="00B849DA"/>
    <w:rsid w:val="00BD1C83"/>
    <w:rsid w:val="00C67E38"/>
    <w:rsid w:val="00C76561"/>
    <w:rsid w:val="00CB086D"/>
    <w:rsid w:val="00CD0D12"/>
    <w:rsid w:val="00CD10CB"/>
    <w:rsid w:val="00D55612"/>
    <w:rsid w:val="00D7571A"/>
    <w:rsid w:val="00E51C66"/>
    <w:rsid w:val="00E87661"/>
    <w:rsid w:val="00FB067A"/>
    <w:rsid w:val="00FB420D"/>
    <w:rsid w:val="00FB7A1D"/>
    <w:rsid w:val="01512220"/>
    <w:rsid w:val="01751A02"/>
    <w:rsid w:val="01A66746"/>
    <w:rsid w:val="0250376D"/>
    <w:rsid w:val="028E18E4"/>
    <w:rsid w:val="068F3056"/>
    <w:rsid w:val="07265516"/>
    <w:rsid w:val="08151760"/>
    <w:rsid w:val="0A6B7524"/>
    <w:rsid w:val="0B510F9B"/>
    <w:rsid w:val="0BD36CCE"/>
    <w:rsid w:val="0DF90564"/>
    <w:rsid w:val="10B154C0"/>
    <w:rsid w:val="115B519E"/>
    <w:rsid w:val="14BA629B"/>
    <w:rsid w:val="16D25E27"/>
    <w:rsid w:val="16DA6555"/>
    <w:rsid w:val="17F60C3B"/>
    <w:rsid w:val="1A1872CB"/>
    <w:rsid w:val="1DAF521C"/>
    <w:rsid w:val="1DC80E42"/>
    <w:rsid w:val="1E667433"/>
    <w:rsid w:val="1EA1532E"/>
    <w:rsid w:val="20BB0D9F"/>
    <w:rsid w:val="21CA11AB"/>
    <w:rsid w:val="28B52634"/>
    <w:rsid w:val="29905AA7"/>
    <w:rsid w:val="2C9B3585"/>
    <w:rsid w:val="2CAF33D0"/>
    <w:rsid w:val="2E4A3B97"/>
    <w:rsid w:val="2E6C4644"/>
    <w:rsid w:val="2F7637F4"/>
    <w:rsid w:val="305D79AF"/>
    <w:rsid w:val="30872CB1"/>
    <w:rsid w:val="30886660"/>
    <w:rsid w:val="30DB0D74"/>
    <w:rsid w:val="33E11719"/>
    <w:rsid w:val="369927E4"/>
    <w:rsid w:val="39690BED"/>
    <w:rsid w:val="39D20653"/>
    <w:rsid w:val="39E37244"/>
    <w:rsid w:val="39EF434B"/>
    <w:rsid w:val="3AB3280F"/>
    <w:rsid w:val="3C54034C"/>
    <w:rsid w:val="3D042741"/>
    <w:rsid w:val="3E096799"/>
    <w:rsid w:val="41006A35"/>
    <w:rsid w:val="42005C0E"/>
    <w:rsid w:val="42925C3F"/>
    <w:rsid w:val="444B39AC"/>
    <w:rsid w:val="45C75D73"/>
    <w:rsid w:val="462379BD"/>
    <w:rsid w:val="46900F1D"/>
    <w:rsid w:val="48A32374"/>
    <w:rsid w:val="48F51884"/>
    <w:rsid w:val="49E4085C"/>
    <w:rsid w:val="4A1901D7"/>
    <w:rsid w:val="4ABF6363"/>
    <w:rsid w:val="4D3E0FC0"/>
    <w:rsid w:val="4F572850"/>
    <w:rsid w:val="50785266"/>
    <w:rsid w:val="52CE2CA9"/>
    <w:rsid w:val="52D5383E"/>
    <w:rsid w:val="53250D98"/>
    <w:rsid w:val="55603AEE"/>
    <w:rsid w:val="574F1C3E"/>
    <w:rsid w:val="58C92FD6"/>
    <w:rsid w:val="5A3660B4"/>
    <w:rsid w:val="5BC61175"/>
    <w:rsid w:val="5C6B4674"/>
    <w:rsid w:val="5E5E600A"/>
    <w:rsid w:val="5E9A7B7F"/>
    <w:rsid w:val="60664AE6"/>
    <w:rsid w:val="62663DB3"/>
    <w:rsid w:val="643C3258"/>
    <w:rsid w:val="6710757D"/>
    <w:rsid w:val="68F34478"/>
    <w:rsid w:val="6D535020"/>
    <w:rsid w:val="6F76373F"/>
    <w:rsid w:val="70103405"/>
    <w:rsid w:val="7056626E"/>
    <w:rsid w:val="711D0CB2"/>
    <w:rsid w:val="71502727"/>
    <w:rsid w:val="73AE6D2A"/>
    <w:rsid w:val="74A86928"/>
    <w:rsid w:val="75D74713"/>
    <w:rsid w:val="766D1116"/>
    <w:rsid w:val="7A7822C0"/>
    <w:rsid w:val="7D2D29A5"/>
    <w:rsid w:val="7E377EFE"/>
    <w:rsid w:val="7F0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96446"/>
  <w15:docId w15:val="{5104EF00-1D50-435C-B269-59F4B0C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</w:style>
  <w:style w:type="paragraph" w:styleId="a4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Indent 2"/>
    <w:basedOn w:val="a"/>
    <w:qFormat/>
    <w:pPr>
      <w:ind w:firstLine="630"/>
    </w:pPr>
    <w:rPr>
      <w:b/>
      <w:bCs/>
      <w:szCs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qFormat/>
    <w:pPr>
      <w:ind w:firstLine="420"/>
    </w:pPr>
  </w:style>
  <w:style w:type="character" w:styleId="ab">
    <w:name w:val="Strong"/>
    <w:basedOn w:val="a0"/>
    <w:qFormat/>
    <w:rPr>
      <w:b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Supreme</cp:lastModifiedBy>
  <cp:revision>2</cp:revision>
  <cp:lastPrinted>2022-06-06T07:34:00Z</cp:lastPrinted>
  <dcterms:created xsi:type="dcterms:W3CDTF">2023-04-12T01:40:00Z</dcterms:created>
  <dcterms:modified xsi:type="dcterms:W3CDTF">2023-04-12T01:40:00Z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5C14F7B431B445358255489C2ABC55A1</vt:lpwstr>
  </property>
</Properties>
</file>